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9E" w:rsidRPr="00EF6C96" w:rsidRDefault="00DC069E" w:rsidP="00DC069E">
      <w:pPr>
        <w:spacing w:line="240" w:lineRule="auto"/>
        <w:rPr>
          <w:rFonts w:asciiTheme="majorHAnsi" w:hAnsiTheme="majorHAnsi"/>
          <w:b/>
          <w:sz w:val="24"/>
          <w:szCs w:val="24"/>
        </w:rPr>
      </w:pPr>
      <w:r w:rsidRPr="00EF6C96">
        <w:rPr>
          <w:rFonts w:asciiTheme="majorHAnsi" w:hAnsiTheme="majorHAnsi"/>
          <w:b/>
          <w:sz w:val="24"/>
          <w:szCs w:val="24"/>
        </w:rPr>
        <w:t>“Where Are You Going, Where Have You Been?”</w:t>
      </w:r>
    </w:p>
    <w:p w:rsidR="00DC069E" w:rsidRDefault="00DC069E" w:rsidP="00DC069E">
      <w:pPr>
        <w:spacing w:line="240" w:lineRule="auto"/>
        <w:rPr>
          <w:rFonts w:asciiTheme="majorHAnsi" w:hAnsiTheme="majorHAnsi"/>
          <w:b/>
          <w:sz w:val="24"/>
          <w:szCs w:val="24"/>
        </w:rPr>
      </w:pPr>
      <w:r>
        <w:rPr>
          <w:rFonts w:asciiTheme="majorHAnsi" w:hAnsiTheme="majorHAnsi"/>
          <w:b/>
          <w:sz w:val="24"/>
          <w:szCs w:val="24"/>
        </w:rPr>
        <w:t xml:space="preserve">Written Response </w:t>
      </w:r>
    </w:p>
    <w:p w:rsidR="008E259C" w:rsidRDefault="00857873" w:rsidP="003D52C4">
      <w:pPr>
        <w:spacing w:line="240" w:lineRule="auto"/>
        <w:rPr>
          <w:rFonts w:asciiTheme="majorHAnsi" w:hAnsiTheme="majorHAnsi"/>
          <w:sz w:val="24"/>
          <w:szCs w:val="24"/>
        </w:rPr>
      </w:pPr>
      <w:r>
        <w:rPr>
          <w:rFonts w:asciiTheme="majorHAnsi" w:hAnsiTheme="majorHAnsi"/>
          <w:sz w:val="24"/>
          <w:szCs w:val="24"/>
        </w:rPr>
        <w:t>Submit a one page</w:t>
      </w:r>
      <w:r w:rsidR="003D52C4">
        <w:rPr>
          <w:rFonts w:asciiTheme="majorHAnsi" w:hAnsiTheme="majorHAnsi"/>
          <w:sz w:val="24"/>
          <w:szCs w:val="24"/>
        </w:rPr>
        <w:t>₁</w:t>
      </w:r>
      <w:r>
        <w:rPr>
          <w:rFonts w:asciiTheme="majorHAnsi" w:hAnsiTheme="majorHAnsi"/>
          <w:sz w:val="24"/>
          <w:szCs w:val="24"/>
        </w:rPr>
        <w:t xml:space="preserve"> response to the story. This </w:t>
      </w:r>
      <w:proofErr w:type="spellStart"/>
      <w:r>
        <w:rPr>
          <w:rFonts w:asciiTheme="majorHAnsi" w:hAnsiTheme="majorHAnsi"/>
          <w:sz w:val="24"/>
          <w:szCs w:val="24"/>
        </w:rPr>
        <w:t>minipaper</w:t>
      </w:r>
      <w:proofErr w:type="spellEnd"/>
      <w:r>
        <w:rPr>
          <w:rFonts w:asciiTheme="majorHAnsi" w:hAnsiTheme="majorHAnsi"/>
          <w:sz w:val="24"/>
          <w:szCs w:val="24"/>
        </w:rPr>
        <w:t xml:space="preserve"> should deal with some critical question about the story’s meaning, technique, quality, etc., and should use a close reading of the text to support its points. NOTE: the </w:t>
      </w:r>
      <w:proofErr w:type="spellStart"/>
      <w:r>
        <w:rPr>
          <w:rFonts w:asciiTheme="majorHAnsi" w:hAnsiTheme="majorHAnsi"/>
          <w:sz w:val="24"/>
          <w:szCs w:val="24"/>
        </w:rPr>
        <w:t>minipaper</w:t>
      </w:r>
      <w:proofErr w:type="spellEnd"/>
      <w:r>
        <w:rPr>
          <w:rFonts w:asciiTheme="majorHAnsi" w:hAnsiTheme="majorHAnsi"/>
          <w:sz w:val="24"/>
          <w:szCs w:val="24"/>
        </w:rPr>
        <w:t xml:space="preserve"> should not be a mere rehash of the class discussion—they need to represent your own thought/thesis about some feature of the story. The </w:t>
      </w:r>
      <w:proofErr w:type="spellStart"/>
      <w:r>
        <w:rPr>
          <w:rFonts w:asciiTheme="majorHAnsi" w:hAnsiTheme="majorHAnsi"/>
          <w:sz w:val="24"/>
          <w:szCs w:val="24"/>
        </w:rPr>
        <w:t>minipaper</w:t>
      </w:r>
      <w:proofErr w:type="spellEnd"/>
      <w:r>
        <w:rPr>
          <w:rFonts w:asciiTheme="majorHAnsi" w:hAnsiTheme="majorHAnsi"/>
          <w:sz w:val="24"/>
          <w:szCs w:val="24"/>
        </w:rPr>
        <w:t xml:space="preserve"> also needs to be clear, typo—and basic-error-free pieces of college level writing.</w:t>
      </w:r>
      <w:r w:rsidR="003D52C4">
        <w:rPr>
          <w:rFonts w:asciiTheme="majorHAnsi" w:hAnsiTheme="majorHAnsi"/>
          <w:sz w:val="24"/>
          <w:szCs w:val="24"/>
        </w:rPr>
        <w:t xml:space="preserve">₂ </w:t>
      </w:r>
    </w:p>
    <w:p w:rsidR="003D52C4" w:rsidRDefault="008E259C" w:rsidP="003D52C4">
      <w:pPr>
        <w:spacing w:line="240" w:lineRule="auto"/>
        <w:rPr>
          <w:rFonts w:asciiTheme="majorHAnsi" w:hAnsiTheme="majorHAnsi"/>
          <w:sz w:val="24"/>
          <w:szCs w:val="24"/>
        </w:rPr>
      </w:pPr>
      <w:r>
        <w:rPr>
          <w:rFonts w:asciiTheme="majorHAnsi" w:hAnsiTheme="majorHAnsi"/>
          <w:sz w:val="24"/>
          <w:szCs w:val="24"/>
        </w:rPr>
        <w:t>______</w:t>
      </w:r>
    </w:p>
    <w:p w:rsidR="008E259C" w:rsidRDefault="008E259C" w:rsidP="008E259C">
      <w:pPr>
        <w:pStyle w:val="Default"/>
        <w:ind w:left="540" w:hanging="540"/>
        <w:rPr>
          <w:b/>
          <w:bCs/>
          <w:sz w:val="22"/>
          <w:szCs w:val="22"/>
        </w:rPr>
      </w:pPr>
      <w:r>
        <w:rPr>
          <w:b/>
          <w:bCs/>
          <w:sz w:val="22"/>
          <w:szCs w:val="22"/>
        </w:rPr>
        <w:t>AP English: Literature and Composition Rubric:</w:t>
      </w:r>
    </w:p>
    <w:p w:rsidR="008E259C" w:rsidRPr="00292711" w:rsidRDefault="008E259C" w:rsidP="008E259C">
      <w:pPr>
        <w:pStyle w:val="Default"/>
        <w:ind w:left="540" w:hanging="540"/>
        <w:rPr>
          <w:b/>
          <w:bCs/>
          <w:sz w:val="22"/>
          <w:szCs w:val="22"/>
          <w:vertAlign w:val="subscript"/>
        </w:rPr>
      </w:pPr>
    </w:p>
    <w:p w:rsidR="008E259C" w:rsidRPr="00C31052" w:rsidRDefault="008E259C" w:rsidP="008E259C">
      <w:pPr>
        <w:ind w:left="720" w:hanging="720"/>
        <w:jc w:val="both"/>
        <w:rPr>
          <w:sz w:val="20"/>
          <w:szCs w:val="20"/>
        </w:rPr>
      </w:pPr>
      <w:r w:rsidRPr="00C31052">
        <w:rPr>
          <w:b/>
          <w:bCs/>
          <w:sz w:val="20"/>
          <w:szCs w:val="20"/>
        </w:rPr>
        <w:t xml:space="preserve">9–8 </w:t>
      </w:r>
      <w:r w:rsidRPr="00C31052">
        <w:rPr>
          <w:sz w:val="20"/>
          <w:szCs w:val="20"/>
        </w:rPr>
        <w:t>These essays offer a well-focused and persuasive analysis of the topic. Using apt and specific textual support, these essays fully explore the topic and demonstrate what it contributes to the meaning of the work as a whole. Although not without flaws, these essays make a strong case for their interpretation and discuss the literary work with significant insight and understanding. Generally, essays scored a 9 reveal more sophisticated analysis and more effective control of langu</w:t>
      </w:r>
      <w:r>
        <w:rPr>
          <w:sz w:val="20"/>
          <w:szCs w:val="20"/>
        </w:rPr>
        <w:t xml:space="preserve">age than do those scored an 8. </w:t>
      </w:r>
    </w:p>
    <w:p w:rsidR="008E259C" w:rsidRPr="00C31052" w:rsidRDefault="008E259C" w:rsidP="008E259C">
      <w:pPr>
        <w:ind w:left="720" w:hanging="720"/>
        <w:jc w:val="both"/>
        <w:rPr>
          <w:sz w:val="20"/>
          <w:szCs w:val="20"/>
        </w:rPr>
      </w:pPr>
      <w:r w:rsidRPr="00C31052">
        <w:rPr>
          <w:b/>
          <w:bCs/>
          <w:sz w:val="20"/>
          <w:szCs w:val="20"/>
        </w:rPr>
        <w:t xml:space="preserve">7–6 </w:t>
      </w:r>
      <w:r w:rsidRPr="00C31052">
        <w:rPr>
          <w:sz w:val="20"/>
          <w:szCs w:val="20"/>
        </w:rPr>
        <w:t>These essays offer a reasonable analysis of the topic. They explore the topic and demonstrate what it contributes to the meaning of the work as a whole. These essays show insight and understanding, but the analysis is less thorough, less perceptive, and/or less specific in supporting detail than that of those in the 9–8 range. Generally, essays scored a 7 present better-developed analysis and more consistent command of the elements of effective composi</w:t>
      </w:r>
      <w:r>
        <w:rPr>
          <w:sz w:val="20"/>
          <w:szCs w:val="20"/>
        </w:rPr>
        <w:t xml:space="preserve">tion than do those scored a 6. </w:t>
      </w:r>
    </w:p>
    <w:p w:rsidR="008E259C" w:rsidRPr="00C31052" w:rsidRDefault="008E259C" w:rsidP="008E259C">
      <w:pPr>
        <w:ind w:left="720" w:hanging="720"/>
        <w:jc w:val="both"/>
        <w:rPr>
          <w:sz w:val="20"/>
          <w:szCs w:val="20"/>
        </w:rPr>
      </w:pPr>
      <w:r w:rsidRPr="00C31052">
        <w:rPr>
          <w:b/>
          <w:bCs/>
          <w:sz w:val="20"/>
          <w:szCs w:val="20"/>
        </w:rPr>
        <w:t xml:space="preserve">5 </w:t>
      </w:r>
      <w:r w:rsidRPr="00C31052">
        <w:rPr>
          <w:sz w:val="20"/>
          <w:szCs w:val="20"/>
        </w:rPr>
        <w:t>These essays respond to the assigned task with a plausible reading, but they tend to be superficial or underdeveloped in analysis. They often rely on plot summary that contains some analysis, implicit or explicit. Although the essays attempt to discuss the topic and how it contributes to the work as a whole, they may demonstrate a rather simplistic understanding of the work. Typically, these responses reveal unsophisticated thinking and/or immature writing. They demonstrate adequate control of language, but they may lack effective organization and ma</w:t>
      </w:r>
      <w:r>
        <w:rPr>
          <w:sz w:val="20"/>
          <w:szCs w:val="20"/>
        </w:rPr>
        <w:t xml:space="preserve">y be marred by surface errors. </w:t>
      </w:r>
    </w:p>
    <w:p w:rsidR="008E259C" w:rsidRPr="00C31052" w:rsidRDefault="008E259C" w:rsidP="008E259C">
      <w:pPr>
        <w:ind w:left="720" w:hanging="720"/>
        <w:jc w:val="both"/>
        <w:rPr>
          <w:sz w:val="20"/>
          <w:szCs w:val="20"/>
        </w:rPr>
      </w:pPr>
      <w:r w:rsidRPr="00C31052">
        <w:rPr>
          <w:b/>
          <w:bCs/>
          <w:sz w:val="20"/>
          <w:szCs w:val="20"/>
        </w:rPr>
        <w:t xml:space="preserve">4–3 </w:t>
      </w:r>
      <w:r w:rsidRPr="00C31052">
        <w:rPr>
          <w:sz w:val="20"/>
          <w:szCs w:val="20"/>
        </w:rPr>
        <w:t>These lower-half essays offer a less than thorough understanding of the task or a less than adequate treatment of it. They reflect an incomplete or oversimpli</w:t>
      </w:r>
      <w:r>
        <w:rPr>
          <w:sz w:val="20"/>
          <w:szCs w:val="20"/>
        </w:rPr>
        <w:t xml:space="preserve">fied understanding of the work.  </w:t>
      </w:r>
      <w:r w:rsidRPr="00C31052">
        <w:rPr>
          <w:sz w:val="20"/>
          <w:szCs w:val="20"/>
        </w:rPr>
        <w:t xml:space="preserve">They may not address or develop a response to how that relationship contributes to the work as a whole, or they may rely on plot summary alone. Their assertions may be unsupported or even irrelevant. Often wordy, elliptical, or repetitious, these essays may lack control over the elements of college-level composition. Essays scored a 3 may contain significant misreading </w:t>
      </w:r>
      <w:r>
        <w:rPr>
          <w:sz w:val="20"/>
          <w:szCs w:val="20"/>
        </w:rPr>
        <w:t xml:space="preserve">and demonstrate inept writing. </w:t>
      </w:r>
    </w:p>
    <w:p w:rsidR="003D52C4" w:rsidRPr="008E259C" w:rsidRDefault="008E259C" w:rsidP="008E259C">
      <w:pPr>
        <w:ind w:left="720" w:hanging="720"/>
        <w:jc w:val="both"/>
        <w:rPr>
          <w:sz w:val="20"/>
          <w:szCs w:val="20"/>
        </w:rPr>
      </w:pPr>
      <w:r w:rsidRPr="00C31052">
        <w:rPr>
          <w:b/>
          <w:bCs/>
          <w:sz w:val="20"/>
          <w:szCs w:val="20"/>
        </w:rPr>
        <w:t xml:space="preserve">2–1 </w:t>
      </w:r>
      <w:r w:rsidRPr="00C31052">
        <w:rPr>
          <w:sz w:val="20"/>
          <w:szCs w:val="20"/>
        </w:rPr>
        <w:t>Although these essays make some attempt to respond to the prompt, they compound the weaknesses of those in the 4–3 range. Often, they are unacceptably brief or are incoherent in presenting their ideas. They may be poorly written on several counts and contain distracting errors in grammar and mechanics. The ideas are presented with little clarity, organization, or supporting evidence. Particularly inept, vacuous</w:t>
      </w:r>
      <w:bookmarkStart w:id="0" w:name="_GoBack"/>
      <w:r w:rsidRPr="00C31052">
        <w:rPr>
          <w:sz w:val="20"/>
          <w:szCs w:val="20"/>
        </w:rPr>
        <w:t>,</w:t>
      </w:r>
      <w:bookmarkEnd w:id="0"/>
      <w:r w:rsidRPr="00C31052">
        <w:rPr>
          <w:sz w:val="20"/>
          <w:szCs w:val="20"/>
        </w:rPr>
        <w:t xml:space="preserve"> and/or incoherent essays must be scored a 1. </w:t>
      </w:r>
    </w:p>
    <w:sectPr w:rsidR="003D52C4" w:rsidRPr="008E25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C4" w:rsidRDefault="003D52C4" w:rsidP="003D52C4">
      <w:pPr>
        <w:spacing w:after="0" w:line="240" w:lineRule="auto"/>
      </w:pPr>
      <w:r>
        <w:separator/>
      </w:r>
    </w:p>
  </w:endnote>
  <w:endnote w:type="continuationSeparator" w:id="0">
    <w:p w:rsidR="003D52C4" w:rsidRDefault="003D52C4" w:rsidP="003D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C4" w:rsidRDefault="003D52C4">
    <w:pPr>
      <w:pStyle w:val="Footer"/>
    </w:pPr>
    <w:r>
      <w:t xml:space="preserve">₁ Meaning one typed, single—or 1.5 –spaced, 12 point-font page on 8.5 X 11 paper. </w:t>
    </w:r>
  </w:p>
  <w:p w:rsidR="003D52C4" w:rsidRDefault="003D52C4">
    <w:pPr>
      <w:pStyle w:val="Footer"/>
    </w:pPr>
    <w:r>
      <w:t xml:space="preserve">₂ Written work with excessive typos, misspellings, or basic errors in usage/grammar will not be accepted for credit. At the very least, you’ll have to redo the work and incur a penalty. </w:t>
    </w:r>
  </w:p>
  <w:p w:rsidR="003D52C4" w:rsidRDefault="003D5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C4" w:rsidRDefault="003D52C4" w:rsidP="003D52C4">
      <w:pPr>
        <w:spacing w:after="0" w:line="240" w:lineRule="auto"/>
      </w:pPr>
      <w:r>
        <w:separator/>
      </w:r>
    </w:p>
  </w:footnote>
  <w:footnote w:type="continuationSeparator" w:id="0">
    <w:p w:rsidR="003D52C4" w:rsidRDefault="003D52C4" w:rsidP="003D5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9E"/>
    <w:rsid w:val="003D52C4"/>
    <w:rsid w:val="00465246"/>
    <w:rsid w:val="00857873"/>
    <w:rsid w:val="008E259C"/>
    <w:rsid w:val="00D17A46"/>
    <w:rsid w:val="00DC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873"/>
    <w:rPr>
      <w:color w:val="808080"/>
    </w:rPr>
  </w:style>
  <w:style w:type="paragraph" w:styleId="BalloonText">
    <w:name w:val="Balloon Text"/>
    <w:basedOn w:val="Normal"/>
    <w:link w:val="BalloonTextChar"/>
    <w:uiPriority w:val="99"/>
    <w:semiHidden/>
    <w:unhideWhenUsed/>
    <w:rsid w:val="0085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873"/>
    <w:rPr>
      <w:rFonts w:ascii="Tahoma" w:hAnsi="Tahoma" w:cs="Tahoma"/>
      <w:sz w:val="16"/>
      <w:szCs w:val="16"/>
    </w:rPr>
  </w:style>
  <w:style w:type="paragraph" w:styleId="Header">
    <w:name w:val="header"/>
    <w:basedOn w:val="Normal"/>
    <w:link w:val="HeaderChar"/>
    <w:uiPriority w:val="99"/>
    <w:unhideWhenUsed/>
    <w:rsid w:val="003D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2C4"/>
  </w:style>
  <w:style w:type="paragraph" w:styleId="Footer">
    <w:name w:val="footer"/>
    <w:basedOn w:val="Normal"/>
    <w:link w:val="FooterChar"/>
    <w:uiPriority w:val="99"/>
    <w:unhideWhenUsed/>
    <w:rsid w:val="003D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2C4"/>
  </w:style>
  <w:style w:type="paragraph" w:customStyle="1" w:styleId="Default">
    <w:name w:val="Default"/>
    <w:rsid w:val="008E259C"/>
    <w:pPr>
      <w:autoSpaceDE w:val="0"/>
      <w:autoSpaceDN w:val="0"/>
      <w:adjustRightInd w:val="0"/>
      <w:spacing w:after="0" w:line="240" w:lineRule="auto"/>
    </w:pPr>
    <w:rPr>
      <w:rFonts w:ascii="Serifa Std" w:eastAsia="Times New Roman" w:hAnsi="Serifa Std" w:cs="Serifa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873"/>
    <w:rPr>
      <w:color w:val="808080"/>
    </w:rPr>
  </w:style>
  <w:style w:type="paragraph" w:styleId="BalloonText">
    <w:name w:val="Balloon Text"/>
    <w:basedOn w:val="Normal"/>
    <w:link w:val="BalloonTextChar"/>
    <w:uiPriority w:val="99"/>
    <w:semiHidden/>
    <w:unhideWhenUsed/>
    <w:rsid w:val="0085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873"/>
    <w:rPr>
      <w:rFonts w:ascii="Tahoma" w:hAnsi="Tahoma" w:cs="Tahoma"/>
      <w:sz w:val="16"/>
      <w:szCs w:val="16"/>
    </w:rPr>
  </w:style>
  <w:style w:type="paragraph" w:styleId="Header">
    <w:name w:val="header"/>
    <w:basedOn w:val="Normal"/>
    <w:link w:val="HeaderChar"/>
    <w:uiPriority w:val="99"/>
    <w:unhideWhenUsed/>
    <w:rsid w:val="003D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2C4"/>
  </w:style>
  <w:style w:type="paragraph" w:styleId="Footer">
    <w:name w:val="footer"/>
    <w:basedOn w:val="Normal"/>
    <w:link w:val="FooterChar"/>
    <w:uiPriority w:val="99"/>
    <w:unhideWhenUsed/>
    <w:rsid w:val="003D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2C4"/>
  </w:style>
  <w:style w:type="paragraph" w:customStyle="1" w:styleId="Default">
    <w:name w:val="Default"/>
    <w:rsid w:val="008E259C"/>
    <w:pPr>
      <w:autoSpaceDE w:val="0"/>
      <w:autoSpaceDN w:val="0"/>
      <w:adjustRightInd w:val="0"/>
      <w:spacing w:after="0" w:line="240" w:lineRule="auto"/>
    </w:pPr>
    <w:rPr>
      <w:rFonts w:ascii="Serifa Std" w:eastAsia="Times New Roman" w:hAnsi="Serifa Std" w:cs="Serifa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Mirano, Julian</dc:creator>
  <cp:lastModifiedBy>Mirano, Julian</cp:lastModifiedBy>
  <cp:revision>1</cp:revision>
  <cp:lastPrinted>2019-01-10T16:36:00Z</cp:lastPrinted>
  <dcterms:created xsi:type="dcterms:W3CDTF">2019-01-10T15:46:00Z</dcterms:created>
  <dcterms:modified xsi:type="dcterms:W3CDTF">2019-01-10T16:38:00Z</dcterms:modified>
</cp:coreProperties>
</file>